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ED" w:rsidRDefault="00E238ED" w:rsidP="00E238ED"/>
    <w:p w:rsidR="00E238ED" w:rsidRDefault="00E238ED" w:rsidP="00E238ED">
      <w:pPr>
        <w:pStyle w:val="a3"/>
        <w:tabs>
          <w:tab w:val="clear" w:pos="4677"/>
          <w:tab w:val="clear" w:pos="9355"/>
        </w:tabs>
        <w:spacing w:line="100" w:lineRule="atLeast"/>
        <w:ind w:left="106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:rsidR="00E238ED" w:rsidRDefault="00E238ED" w:rsidP="00E238ED">
      <w:pPr>
        <w:pStyle w:val="a3"/>
        <w:tabs>
          <w:tab w:val="clear" w:pos="4677"/>
          <w:tab w:val="clear" w:pos="9355"/>
        </w:tabs>
        <w:spacing w:line="100" w:lineRule="atLeast"/>
        <w:ind w:left="106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основной образовательной программе</w:t>
      </w:r>
    </w:p>
    <w:p w:rsidR="00E238ED" w:rsidRDefault="00E238ED" w:rsidP="00E238ED">
      <w:pPr>
        <w:spacing w:line="100" w:lineRule="atLeast"/>
        <w:ind w:left="1069"/>
        <w:jc w:val="right"/>
        <w:rPr>
          <w:rFonts w:ascii="Times New Roman" w:eastAsia="Times New Roman" w:hAnsi="Times New Roman" w:cs="Times New Roman"/>
          <w:iCs/>
          <w:color w:val="000000"/>
          <w:spacing w:val="-11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  <w:lang w:eastAsia="ar-SA" w:bidi="ar-SA"/>
        </w:rPr>
        <w:t xml:space="preserve">Муниципального бюджетного общеобразовательного учреждения </w:t>
      </w:r>
    </w:p>
    <w:p w:rsidR="00E238ED" w:rsidRDefault="00E238ED" w:rsidP="00E238ED">
      <w:pPr>
        <w:spacing w:line="100" w:lineRule="atLeast"/>
        <w:ind w:left="1069"/>
        <w:jc w:val="right"/>
        <w:rPr>
          <w:rFonts w:ascii="Times New Roman" w:eastAsia="Times New Roman" w:hAnsi="Times New Roman" w:cs="Times New Roman"/>
          <w:iCs/>
          <w:color w:val="000000"/>
          <w:spacing w:val="-11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  <w:lang w:eastAsia="ar-SA" w:bidi="ar-SA"/>
        </w:rPr>
        <w:t xml:space="preserve">"Основной общеобразовательной школы имени Н.Д.Серова с.Юнгеровка </w:t>
      </w:r>
    </w:p>
    <w:p w:rsidR="00E238ED" w:rsidRDefault="00E238ED" w:rsidP="00E238ED">
      <w:pPr>
        <w:spacing w:line="100" w:lineRule="atLeast"/>
        <w:ind w:left="1069"/>
        <w:jc w:val="right"/>
        <w:rPr>
          <w:rFonts w:ascii="Times New Roman" w:eastAsia="Times New Roman" w:hAnsi="Times New Roman" w:cs="Times New Roman"/>
          <w:iCs/>
          <w:color w:val="000000"/>
          <w:spacing w:val="-11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  <w:lang w:eastAsia="ar-SA" w:bidi="ar-SA"/>
        </w:rPr>
        <w:t>Лысогорского района Саратовской области"</w:t>
      </w:r>
    </w:p>
    <w:p w:rsidR="00E238ED" w:rsidRDefault="00E238ED" w:rsidP="00E238ED">
      <w:pPr>
        <w:spacing w:line="100" w:lineRule="atLeast"/>
        <w:ind w:left="1069"/>
        <w:jc w:val="right"/>
        <w:rPr>
          <w:rFonts w:ascii="Times New Roman" w:eastAsia="Times New Roman" w:hAnsi="Times New Roman" w:cs="Times New Roman"/>
          <w:iCs/>
          <w:color w:val="000000"/>
          <w:spacing w:val="-11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  <w:lang w:eastAsia="ar-SA" w:bidi="ar-SA"/>
        </w:rPr>
        <w:t xml:space="preserve"> структурное подразделение "детский сад"</w:t>
      </w:r>
    </w:p>
    <w:p w:rsidR="00E238ED" w:rsidRDefault="00E238ED" w:rsidP="00E238ED">
      <w:pPr>
        <w:spacing w:line="100" w:lineRule="atLeast"/>
        <w:ind w:left="1069"/>
        <w:jc w:val="right"/>
        <w:rPr>
          <w:rFonts w:ascii="Times New Roman" w:hAnsi="Times New Roman"/>
          <w:sz w:val="24"/>
        </w:rPr>
      </w:pPr>
    </w:p>
    <w:p w:rsidR="00E238ED" w:rsidRDefault="00E238ED" w:rsidP="00E238ED">
      <w:pPr>
        <w:spacing w:line="100" w:lineRule="atLeast"/>
        <w:ind w:left="1069"/>
        <w:jc w:val="right"/>
        <w:rPr>
          <w:rFonts w:ascii="Times New Roman" w:hAnsi="Times New Roman"/>
          <w:sz w:val="24"/>
        </w:rPr>
      </w:pPr>
    </w:p>
    <w:p w:rsidR="00E238ED" w:rsidRDefault="00E238ED" w:rsidP="00E238ED">
      <w:pPr>
        <w:spacing w:line="100" w:lineRule="atLeast"/>
        <w:jc w:val="right"/>
        <w:rPr>
          <w:rFonts w:ascii="Times New Roman" w:hAnsi="Times New Roman"/>
          <w:sz w:val="24"/>
        </w:rPr>
      </w:pPr>
    </w:p>
    <w:p w:rsidR="00E238ED" w:rsidRDefault="00E238ED" w:rsidP="00E238ED">
      <w:pPr>
        <w:spacing w:line="100" w:lineRule="atLeast"/>
        <w:jc w:val="right"/>
        <w:rPr>
          <w:rFonts w:ascii="Times New Roman" w:hAnsi="Times New Roman"/>
          <w:sz w:val="24"/>
        </w:rPr>
      </w:pPr>
    </w:p>
    <w:p w:rsidR="00E238ED" w:rsidRDefault="00E238ED" w:rsidP="00E238ED">
      <w:pPr>
        <w:spacing w:line="100" w:lineRule="atLeast"/>
        <w:jc w:val="right"/>
        <w:rPr>
          <w:rFonts w:ascii="Times New Roman" w:hAnsi="Times New Roman"/>
          <w:sz w:val="24"/>
        </w:rPr>
      </w:pPr>
    </w:p>
    <w:p w:rsidR="00E238ED" w:rsidRDefault="00E238ED" w:rsidP="00E238ED">
      <w:pPr>
        <w:spacing w:line="10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238ED" w:rsidRDefault="00E238ED" w:rsidP="00E238ED">
      <w:pPr>
        <w:spacing w:line="100" w:lineRule="atLeast"/>
        <w:ind w:left="106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ПРОГРАММА </w:t>
      </w:r>
    </w:p>
    <w:p w:rsidR="00E238ED" w:rsidRDefault="00E238ED" w:rsidP="00E238ED">
      <w:pPr>
        <w:spacing w:line="100" w:lineRule="atLeast"/>
        <w:ind w:left="106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РАБОТЫ С ОДАРЁННЫМИ ДЕТЬМИ </w:t>
      </w:r>
    </w:p>
    <w:p w:rsidR="00E238ED" w:rsidRDefault="00E238ED" w:rsidP="00E238ED">
      <w:pPr>
        <w:spacing w:line="100" w:lineRule="atLeast"/>
        <w:ind w:left="106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«МАЛЕНЬКИЙ ГЕНИЙ»</w:t>
      </w:r>
    </w:p>
    <w:p w:rsidR="00E238ED" w:rsidRDefault="00E238ED" w:rsidP="00E238ED">
      <w:pPr>
        <w:keepNext/>
        <w:widowControl/>
        <w:tabs>
          <w:tab w:val="left" w:pos="709"/>
        </w:tabs>
        <w:suppressAutoHyphens w:val="0"/>
        <w:spacing w:after="200" w:line="100" w:lineRule="atLeast"/>
        <w:ind w:left="106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8"/>
          <w:szCs w:val="28"/>
          <w:lang w:eastAsia="ar-SA" w:bidi="ar-SA"/>
        </w:rPr>
        <w:t>Муниципального бюджетного общеобразовательного учреждения "Основной общеобразовательной школы имени Н.Д.Серова с.Юнгеровка Лысогорского района Саратовской области" структурное подразделение "детский сад"</w:t>
      </w:r>
    </w:p>
    <w:p w:rsidR="00E238ED" w:rsidRDefault="00E238ED" w:rsidP="00E238ED">
      <w:pPr>
        <w:widowControl/>
        <w:tabs>
          <w:tab w:val="left" w:pos="0"/>
          <w:tab w:val="left" w:pos="709"/>
        </w:tabs>
        <w:spacing w:after="80" w:line="276" w:lineRule="atLeast"/>
        <w:jc w:val="center"/>
        <w:rPr>
          <w:rFonts w:ascii="Calibri" w:eastAsia="Calibri" w:hAnsi="Calibri" w:cs="Times New Roman"/>
          <w:color w:val="00000A"/>
          <w:sz w:val="22"/>
          <w:szCs w:val="22"/>
          <w:lang w:eastAsia="ar-SA" w:bidi="ar-SA"/>
        </w:rPr>
      </w:pPr>
    </w:p>
    <w:p w:rsidR="00E238ED" w:rsidRDefault="00E238ED" w:rsidP="00E238ED">
      <w:pPr>
        <w:widowControl/>
        <w:tabs>
          <w:tab w:val="left" w:pos="709"/>
          <w:tab w:val="left" w:pos="3119"/>
        </w:tabs>
        <w:spacing w:after="80" w:line="276" w:lineRule="atLeast"/>
        <w:rPr>
          <w:rFonts w:ascii="Calibri" w:eastAsia="Calibri" w:hAnsi="Calibri" w:cs="Times New Roman"/>
          <w:color w:val="00000A"/>
          <w:sz w:val="22"/>
          <w:szCs w:val="22"/>
          <w:lang w:eastAsia="ar-SA" w:bidi="ar-SA"/>
        </w:rPr>
      </w:pPr>
    </w:p>
    <w:p w:rsidR="00E238ED" w:rsidRDefault="00E238ED" w:rsidP="00E238ED">
      <w:pPr>
        <w:widowControl/>
        <w:tabs>
          <w:tab w:val="left" w:pos="709"/>
        </w:tabs>
        <w:spacing w:after="80" w:line="276" w:lineRule="atLeast"/>
        <w:jc w:val="center"/>
        <w:rPr>
          <w:rFonts w:ascii="Calibri" w:eastAsia="Calibri" w:hAnsi="Calibri" w:cs="Times New Roman"/>
          <w:b/>
          <w:color w:val="00000A"/>
          <w:sz w:val="36"/>
          <w:szCs w:val="36"/>
          <w:lang w:eastAsia="ar-SA" w:bidi="ar-SA"/>
        </w:rPr>
      </w:pPr>
    </w:p>
    <w:p w:rsidR="00E238ED" w:rsidRDefault="00E238ED" w:rsidP="00E238ED">
      <w:pPr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 w:bidi="ar-SA"/>
        </w:rPr>
        <w:t>на 2015 - 2020 учебный год</w:t>
      </w: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с. Юнгеровка</w:t>
      </w:r>
    </w:p>
    <w:p w:rsidR="00E238ED" w:rsidRDefault="00E238ED" w:rsidP="00E238ED">
      <w:pPr>
        <w:pStyle w:val="ConsPlusNormal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238ED" w:rsidRDefault="00E238ED" w:rsidP="00E238ED">
      <w:pPr>
        <w:pStyle w:val="ConsPlusNormal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2015 год</w:t>
      </w:r>
    </w:p>
    <w:p w:rsidR="00E238ED" w:rsidRDefault="00E238ED" w:rsidP="00E238E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238ED" w:rsidRDefault="00E238ED" w:rsidP="00E238E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238ED" w:rsidRDefault="00E238ED" w:rsidP="00E238E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238ED" w:rsidRDefault="00E238ED" w:rsidP="00E238E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Пояснительная записка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Одарённость детей является одной из важных проблем общества в настоящее время. Значимость  данного вопроса заключается не столько в передаче знаний, сколько в создании условий для того, чтобы дети могли  углублять эти знания и разрабатывать на их основе новые, необходимые для жизни общества.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Наибольший успех в обучении и развитии любого ребенка может быть достигнут тогда, когда учебная программа соответствует его потребностям и возможностям. В связи с тем, что потребности и возможности одаренных дошкольников, отличаются от таковых у их сверстников, возникает необходимость дифференцированного обучения одаренных детей по специально разработанным программам. Многогранность и сложность феномена одаренности определяет целесообразность существования разнообразных направлений, форм и методов работы с одаренными детьми.</w:t>
      </w:r>
    </w:p>
    <w:p w:rsidR="00E238ED" w:rsidRDefault="00E238ED" w:rsidP="00E238ED">
      <w:pPr>
        <w:jc w:val="both"/>
      </w:pP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Нормативно — методические документы</w:t>
      </w:r>
    </w:p>
    <w:p w:rsidR="00E238ED" w:rsidRDefault="00E238ED" w:rsidP="00E238ED">
      <w:pPr>
        <w:widowControl/>
        <w:suppressAutoHyphens w:val="0"/>
        <w:spacing w:line="300" w:lineRule="atLeast"/>
        <w:ind w:left="709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- Основные положения “Декларации прав человека”, принятой генеральной Ассамблеей ООН 10 декабря 1948 г.;</w:t>
      </w:r>
    </w:p>
    <w:p w:rsidR="00E238ED" w:rsidRDefault="00E238ED" w:rsidP="00E238ED">
      <w:pPr>
        <w:widowControl/>
        <w:suppressAutoHyphens w:val="0"/>
        <w:spacing w:line="300" w:lineRule="atLeast"/>
        <w:ind w:left="709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- Основные положения “Конвенции о правах ребенка, принятой Генеральной Ассамблеей ООН 20 ноября 1989 г.;</w:t>
      </w:r>
    </w:p>
    <w:p w:rsidR="00E238ED" w:rsidRDefault="00E238ED" w:rsidP="00E238ED">
      <w:pPr>
        <w:widowControl/>
        <w:suppressAutoHyphens w:val="0"/>
        <w:spacing w:line="300" w:lineRule="atLeast"/>
        <w:ind w:left="709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- Федеральная целевая программа “Одаренные дети”, в рамках президентской программы “Дети России”, утвержденной правительством РФ от 03.10.2002 г</w:t>
      </w:r>
    </w:p>
    <w:p w:rsidR="00E238ED" w:rsidRDefault="00E238ED" w:rsidP="00E238E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29.12.2012 №273-ФЗ «Об образовании в Российской Федерации»</w:t>
      </w:r>
    </w:p>
    <w:p w:rsidR="00E238ED" w:rsidRDefault="00E238ED" w:rsidP="00E238E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государственным образовательным стандартом дошкольного образования. Приказ Минобрнауки России от 17.10.2013 №1155</w:t>
      </w:r>
    </w:p>
    <w:p w:rsidR="00E238ED" w:rsidRDefault="00E238ED" w:rsidP="00E238E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E238ED" w:rsidRDefault="00E238ED" w:rsidP="00E238E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(Минобрнауки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E238ED" w:rsidRDefault="00E238ED" w:rsidP="00E238E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Правительства РФ от 5 августа 2013г. № 662 «Об осуществлении мониторинга системы образования»</w:t>
      </w:r>
    </w:p>
    <w:p w:rsidR="00E238ED" w:rsidRDefault="00E238ED" w:rsidP="00E238E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Постановлением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</w:t>
      </w:r>
    </w:p>
    <w:p w:rsidR="00E238ED" w:rsidRDefault="00E238ED" w:rsidP="00E238E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-Уставом ОУ;</w:t>
      </w:r>
    </w:p>
    <w:p w:rsidR="00E238ED" w:rsidRDefault="00E238ED" w:rsidP="00E238E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о структурном подразделении;</w:t>
      </w:r>
    </w:p>
    <w:p w:rsidR="00E238ED" w:rsidRDefault="00E238ED" w:rsidP="00E238E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-Локальными актами учреждения, регламентирующими воспитательно — образовательный процесс.</w:t>
      </w:r>
      <w:r>
        <w:rPr>
          <w:rFonts w:ascii="Times New Roman" w:hAnsi="Times New Roman"/>
          <w:sz w:val="28"/>
          <w:szCs w:val="28"/>
        </w:rPr>
        <w:tab/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Отличительные особенности одаренных детей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Имеют доминирующую, активную, не насыщаемую познавательную потребность.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Испытывают радость от умственного труда.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Категории одаренных детей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Дети с необыкновенно высоким общим уровнем умственного развития при прочих равных условиях.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Дети с признаками специальной умственной одаренности - одаренности в определенной области науки, искусства.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Воспитанники, не достигающие по каким - либо причинам успехов в обучении, но обладающие яркой познавательной активностью, оригинальностью психического склада, незаурядными умственными резервами.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Принципы работы с одаренными детьми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Принцип дифференциации и индивидуализации обучения (высшим уровнем реализации которых является разработка индивидуальной программы развития одаренного ребенка).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Принцип максимального разнообразия предоставляемых возможностей.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Принцип возрастания роли внеурочной деятельности одаренных детей через кружки,  клубы по интересам.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Принцип усиления внимания к проблеме межпредметных связей в индивидуальной работе с учащимися.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Цели и задачи работы с одаренными детьми.</w:t>
      </w:r>
    </w:p>
    <w:p w:rsidR="00E238ED" w:rsidRDefault="00E238ED" w:rsidP="00E238ED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Создание условий для построения воспитательно-образовательного процесса, направленного на продуктивное психическое, интеллектуальное, и творческое развитие одаренных детей, на реализацию и совершенствование их способностей.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Задачи: </w:t>
      </w:r>
    </w:p>
    <w:p w:rsidR="00E238ED" w:rsidRDefault="00E238ED" w:rsidP="00E238ED">
      <w:pPr>
        <w:pStyle w:val="a5"/>
        <w:spacing w:before="0" w:after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 Разработать систему мониторинга и развития предпосылок одаренности у детей дошкольного возраста.</w:t>
      </w:r>
    </w:p>
    <w:p w:rsidR="00E238ED" w:rsidRDefault="00E238ED" w:rsidP="00E238ED">
      <w:pPr>
        <w:pStyle w:val="a5"/>
        <w:spacing w:before="0" w:after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Выявить детей с предпосылками одаренности.</w:t>
      </w:r>
    </w:p>
    <w:p w:rsidR="00E238ED" w:rsidRDefault="00E238ED" w:rsidP="00E238ED">
      <w:pPr>
        <w:pStyle w:val="a5"/>
        <w:spacing w:before="0" w:after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Составить индивидуальные маршруты психолого-педагогического сопровождения одаренных детей.</w:t>
      </w:r>
    </w:p>
    <w:p w:rsidR="00E238ED" w:rsidRDefault="00E238ED" w:rsidP="00E238ED">
      <w:pPr>
        <w:pStyle w:val="a5"/>
        <w:spacing w:before="0" w:after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Скоординировать и интегрировать деятельность специалистов и родителей в этом направлении.</w:t>
      </w:r>
    </w:p>
    <w:p w:rsidR="00E238ED" w:rsidRDefault="00E238ED" w:rsidP="00E238ED">
      <w:pPr>
        <w:pStyle w:val="a5"/>
        <w:spacing w:before="0" w:after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Разработать план мероприятий для развития творческих способностей воспитанников детского сада.</w:t>
      </w:r>
    </w:p>
    <w:p w:rsidR="00E238ED" w:rsidRDefault="00E238ED" w:rsidP="00E238ED">
      <w:pPr>
        <w:pStyle w:val="a5"/>
        <w:spacing w:before="0" w:after="0" w:line="300" w:lineRule="atLeast"/>
        <w:rPr>
          <w:color w:val="333333"/>
          <w:sz w:val="28"/>
          <w:szCs w:val="28"/>
        </w:rPr>
      </w:pP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  <w:t>Планируемые результаты: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1. Создание банка данных детей с предпосылками различных видов одаренности.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2. Повышение уровня индивидуальных достижений детей в образовательных, творческих и других направлениях деятельности, к которым у них есть способности.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3. Высокая динамика развития продуктивного творческого мышления детей с общей одаренностью.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</w:pP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  <w:t>1. Теоретическое обоснование.</w:t>
      </w:r>
    </w:p>
    <w:p w:rsidR="00E238ED" w:rsidRDefault="00E238ED" w:rsidP="00E238ED">
      <w:pPr>
        <w:widowControl/>
        <w:suppressAutoHyphens w:val="0"/>
        <w:spacing w:line="1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В настоящее время внимание педагогов привлекает проблема детской одаренности, ее природы, возможности выявления и создания особых образовательных программ для одаренных детей. При этом диагностика одаренности и работа с одаренными детьми базируются на тех данных, которые были получены в специальных исследованиях</w:t>
      </w:r>
    </w:p>
    <w:p w:rsidR="00E238ED" w:rsidRDefault="00E238ED" w:rsidP="00E238ED">
      <w:pPr>
        <w:widowControl/>
        <w:suppressAutoHyphens w:val="0"/>
        <w:spacing w:line="300" w:lineRule="atLeast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5"/>
        <w:gridCol w:w="6565"/>
      </w:tblGrid>
      <w:tr w:rsidR="00E238ED" w:rsidTr="005D061A"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  <w:t>Виды различий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  <w:t>Виды одаренности</w:t>
            </w:r>
          </w:p>
        </w:tc>
      </w:tr>
      <w:tr w:rsidR="00E238ED" w:rsidTr="005D061A">
        <w:tc>
          <w:tcPr>
            <w:tcW w:w="4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По широте проявлений</w:t>
            </w:r>
          </w:p>
        </w:tc>
        <w:tc>
          <w:tcPr>
            <w:tcW w:w="6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Общая одаренность (интеллектуальная; творческая)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Специальная одаренность</w:t>
            </w:r>
          </w:p>
        </w:tc>
      </w:tr>
      <w:tr w:rsidR="00E238ED" w:rsidTr="005D061A">
        <w:tc>
          <w:tcPr>
            <w:tcW w:w="4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По типу предпочитаемой деятельности</w:t>
            </w:r>
          </w:p>
        </w:tc>
        <w:tc>
          <w:tcPr>
            <w:tcW w:w="6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творческая;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академическая;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психомоторная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коммуникативная</w:t>
            </w:r>
          </w:p>
        </w:tc>
      </w:tr>
      <w:tr w:rsidR="00E238ED" w:rsidTr="005D061A">
        <w:tc>
          <w:tcPr>
            <w:tcW w:w="4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По интенсивности проявлений</w:t>
            </w:r>
          </w:p>
        </w:tc>
        <w:tc>
          <w:tcPr>
            <w:tcW w:w="6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повышенная способность к обучению (способные);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одаренные;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высокоодаренные (талантливые)</w:t>
            </w:r>
          </w:p>
        </w:tc>
      </w:tr>
      <w:tr w:rsidR="00E238ED" w:rsidTr="005D061A">
        <w:tc>
          <w:tcPr>
            <w:tcW w:w="4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По темпу психического развития</w:t>
            </w:r>
          </w:p>
        </w:tc>
        <w:tc>
          <w:tcPr>
            <w:tcW w:w="6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С нормальным темпом психического развития;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Со значительным опережением возрастного темпа развития</w:t>
            </w:r>
          </w:p>
        </w:tc>
      </w:tr>
      <w:tr w:rsidR="00E238ED" w:rsidTr="005D061A">
        <w:tc>
          <w:tcPr>
            <w:tcW w:w="42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По возрастным особенностям проявления</w:t>
            </w:r>
          </w:p>
        </w:tc>
        <w:tc>
          <w:tcPr>
            <w:tcW w:w="6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стабильная;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приходящая (возрастная)</w:t>
            </w:r>
          </w:p>
        </w:tc>
      </w:tr>
    </w:tbl>
    <w:p w:rsidR="00E238ED" w:rsidRDefault="00E238ED" w:rsidP="00E238ED">
      <w:pPr>
        <w:widowControl/>
        <w:suppressAutoHyphens w:val="0"/>
        <w:spacing w:line="30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 w:bidi="ar-SA"/>
        </w:rPr>
      </w:pP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 w:bidi="ar-SA"/>
        </w:rPr>
        <w:t xml:space="preserve"> «Виды одаренности в зависимости от вида предпочитаемой деятельности»</w:t>
      </w:r>
    </w:p>
    <w:p w:rsidR="00E238ED" w:rsidRDefault="00E238ED" w:rsidP="00E238ED">
      <w:pPr>
        <w:widowControl/>
        <w:suppressAutoHyphens w:val="0"/>
        <w:spacing w:line="300" w:lineRule="atLeast"/>
        <w:ind w:left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3107"/>
        <w:gridCol w:w="5308"/>
      </w:tblGrid>
      <w:tr w:rsidR="00E238ED" w:rsidTr="005D061A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  <w:t>Виды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  <w:t>одаренности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  <w:t>Составляющие</w:t>
            </w:r>
          </w:p>
        </w:tc>
        <w:tc>
          <w:tcPr>
            <w:tcW w:w="5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  <w:t>Как проявляются</w:t>
            </w:r>
          </w:p>
        </w:tc>
      </w:tr>
      <w:tr w:rsidR="00E238ED" w:rsidTr="005D061A">
        <w:tc>
          <w:tcPr>
            <w:tcW w:w="24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Академическая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Мотивационно-личностные характеристики</w:t>
            </w:r>
          </w:p>
        </w:tc>
        <w:tc>
          <w:tcPr>
            <w:tcW w:w="5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E238ED" w:rsidTr="005D061A">
        <w:tc>
          <w:tcPr>
            <w:tcW w:w="24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Способности к обучению</w:t>
            </w:r>
          </w:p>
        </w:tc>
        <w:tc>
          <w:tcPr>
            <w:tcW w:w="5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</w:tc>
      </w:tr>
      <w:tr w:rsidR="00E238ED" w:rsidTr="005D061A">
        <w:tc>
          <w:tcPr>
            <w:tcW w:w="24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Творческая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Художественная одаренность</w:t>
            </w:r>
          </w:p>
        </w:tc>
        <w:tc>
          <w:tcPr>
            <w:tcW w:w="5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E238ED" w:rsidTr="005D061A">
        <w:tc>
          <w:tcPr>
            <w:tcW w:w="24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Вокальная одаренность</w:t>
            </w:r>
          </w:p>
        </w:tc>
        <w:tc>
          <w:tcPr>
            <w:tcW w:w="5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E238ED" w:rsidTr="005D061A">
        <w:tc>
          <w:tcPr>
            <w:tcW w:w="24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Литературная одаренность</w:t>
            </w:r>
          </w:p>
        </w:tc>
        <w:tc>
          <w:tcPr>
            <w:tcW w:w="5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E238ED" w:rsidTr="005D061A">
        <w:tc>
          <w:tcPr>
            <w:tcW w:w="24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Артистическая одаренность</w:t>
            </w:r>
          </w:p>
        </w:tc>
        <w:tc>
          <w:tcPr>
            <w:tcW w:w="5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Умение «вжиться» в роль, держаться на публике, желание подражать вымышленным (или реальным) персонажам, двигательная и речевая память</w:t>
            </w:r>
          </w:p>
        </w:tc>
      </w:tr>
      <w:tr w:rsidR="00E238ED" w:rsidTr="005D061A">
        <w:tc>
          <w:tcPr>
            <w:tcW w:w="24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Конструкторская одаренность</w:t>
            </w:r>
          </w:p>
        </w:tc>
        <w:tc>
          <w:tcPr>
            <w:tcW w:w="5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      </w:r>
          </w:p>
        </w:tc>
      </w:tr>
      <w:tr w:rsidR="00E238ED" w:rsidTr="005D061A">
        <w:tc>
          <w:tcPr>
            <w:tcW w:w="24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Психомоторная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Спортивная одаренность</w:t>
            </w:r>
          </w:p>
        </w:tc>
        <w:tc>
          <w:tcPr>
            <w:tcW w:w="5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Высокие спортивные показатели в 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E238ED" w:rsidTr="005D061A">
        <w:tc>
          <w:tcPr>
            <w:tcW w:w="24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Хореографическая одаренность</w:t>
            </w:r>
          </w:p>
        </w:tc>
        <w:tc>
          <w:tcPr>
            <w:tcW w:w="5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E238ED" w:rsidTr="005D061A">
        <w:tc>
          <w:tcPr>
            <w:tcW w:w="24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Коммуникативная одаренность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Социально-личностная  одаренность</w:t>
            </w:r>
          </w:p>
        </w:tc>
        <w:tc>
          <w:tcPr>
            <w:tcW w:w="5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E238ED" w:rsidTr="005D061A">
        <w:tc>
          <w:tcPr>
            <w:tcW w:w="24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Лидерская одаренность</w:t>
            </w:r>
          </w:p>
        </w:tc>
        <w:tc>
          <w:tcPr>
            <w:tcW w:w="5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 xml:space="preserve">Умение организовать сверстников на какое-либо общее дело, игру, настойчивость в достижении цели, умение добиваться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lastRenderedPageBreak/>
              <w:t>результата, и стремление контролировать ситуацию</w:t>
            </w:r>
          </w:p>
        </w:tc>
      </w:tr>
    </w:tbl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  <w:t>2. Исследовательско-диагностический этап.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  <w:t xml:space="preserve">Цель: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получение первичной информации о характере и направленности интересов, склонностей и способностей детей;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  <w:t>Задачи: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1. Разработать систему выявления одаренности воспитанников детского сада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2. Выявить детей с предпосылками одаренности.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</w:pP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  <w:t>Исследовательско-диагностический этап ведется в 3-х направлениях: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1. 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2. Работа с детьми (наблюдение, тестирование, анализ продуктов детского творчества)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3. Работа с родителями (беседы, анкетирование)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</w:pP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  <w:t>Принципы тестирования детей: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1. Соответствие тестовых методик возрастным нормам;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2. Игровой характер тестовых методик;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3. Доброжелательная атмосфера во время тестирования;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4. Психологическая готовность ребенка к процессу тестирования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5. Согласие родителей на психолого-педагогическое сопровождение ребенка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</w:pP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  <w:t>Подбор диагностического инструментария.</w:t>
      </w:r>
    </w:p>
    <w:p w:rsidR="00E238ED" w:rsidRDefault="00E238ED" w:rsidP="00E238ED">
      <w:pPr>
        <w:widowControl/>
        <w:suppressAutoHyphens w:val="0"/>
        <w:spacing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ab/>
        <w:t xml:space="preserve">Первоначальным этапом в работе по развитию детской одаренности является исследовательско-диагностический, подразумевающий использование разносторонней информации, включающей мнение родителей, воспитателей, оценки специалистов. </w:t>
      </w:r>
    </w:p>
    <w:p w:rsidR="00E238ED" w:rsidRDefault="00E238ED" w:rsidP="00E238ED">
      <w:pPr>
        <w:widowControl/>
        <w:suppressAutoHyphens w:val="0"/>
        <w:spacing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ab/>
        <w:t xml:space="preserve">Методики исследования одаренности детей обеспечивают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 </w:t>
      </w:r>
    </w:p>
    <w:p w:rsidR="00E238ED" w:rsidRDefault="00E238ED" w:rsidP="00E238ED">
      <w:pPr>
        <w:widowControl/>
        <w:suppressAutoHyphens w:val="0"/>
        <w:spacing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ab/>
        <w:t xml:space="preserve">Предварительное индивидуальное тестирование по психологическим методикам производится педагогами детского сада. В то же время, тотально диагностировать каждого ребенка по всем методикам не целесообразно, поэтому проводится диагностика детей в выбранном направлении (психомоторная, артистическая, вокальная, хореографическая одаренность) по результатам заполнения экспертных листов воспитателями, специалистами и родителями, а также по результатам собственных наблюдений воспитателя или другого специалиста.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ab/>
        <w:t xml:space="preserve">Нужно иметь в виду,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lastRenderedPageBreak/>
        <w:t xml:space="preserve">способности ребенка проявляются неравномерно и на разных ступенях развития не могут быть выявлены при помощи одинаковых методик. Поэтому предлагаемый комплект методик разделен на отдельные возрастные группы. </w:t>
      </w:r>
    </w:p>
    <w:p w:rsidR="00E238ED" w:rsidRDefault="00E238ED" w:rsidP="00E238ED">
      <w:pPr>
        <w:widowControl/>
        <w:suppressAutoHyphens w:val="0"/>
        <w:spacing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ab/>
        <w:t xml:space="preserve">По результатам психолого-педагогической диагностики по исследованию одаренности воспитанников детского сада, определится банк детей с особыми задатками и способностями. </w:t>
      </w:r>
    </w:p>
    <w:p w:rsidR="00E238ED" w:rsidRDefault="00E238ED" w:rsidP="00E238ED">
      <w:pPr>
        <w:widowControl/>
        <w:suppressAutoHyphens w:val="0"/>
        <w:spacing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ab/>
        <w:t>Данные этого банка используются для разработки индивидуального маршрута ребенка по дальнейшему развития его одаренности, в т.ч., для его направления в соответствующий кружок или секцию, по согласованию с родителями.</w:t>
      </w:r>
    </w:p>
    <w:p w:rsidR="00E238ED" w:rsidRDefault="00E238ED" w:rsidP="00E238ED">
      <w:pPr>
        <w:widowControl/>
        <w:suppressAutoHyphens w:val="0"/>
        <w:spacing w:line="300" w:lineRule="atLeast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2452"/>
        <w:gridCol w:w="2514"/>
        <w:gridCol w:w="3271"/>
      </w:tblGrid>
      <w:tr w:rsidR="00E238ED" w:rsidTr="005D061A">
        <w:tc>
          <w:tcPr>
            <w:tcW w:w="1811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  <w:t>Виды одаренности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  <w:t>Составляющие</w:t>
            </w:r>
          </w:p>
        </w:tc>
        <w:tc>
          <w:tcPr>
            <w:tcW w:w="57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rPr>
          <w:trHeight w:val="210"/>
        </w:trPr>
        <w:tc>
          <w:tcPr>
            <w:tcW w:w="181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5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38ED" w:rsidRDefault="00E238ED" w:rsidP="005D061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  <w:t>Методики диагностики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  <w:t>Кружок, секция, направленный на развитие качества</w:t>
            </w:r>
          </w:p>
        </w:tc>
      </w:tr>
      <w:tr w:rsidR="00E238ED" w:rsidTr="005D061A">
        <w:tc>
          <w:tcPr>
            <w:tcW w:w="181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Академическая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Мотивационно-личностные характеристики</w:t>
            </w:r>
          </w:p>
        </w:tc>
        <w:tc>
          <w:tcPr>
            <w:tcW w:w="251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 w:val="0"/>
              <w:snapToGrid w:val="0"/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Наблюдение,</w:t>
            </w:r>
          </w:p>
          <w:p w:rsidR="00E238ED" w:rsidRDefault="00E238ED" w:rsidP="005D061A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 w:val="0"/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Педагогическая диагностика,</w:t>
            </w:r>
          </w:p>
          <w:p w:rsidR="00E238ED" w:rsidRDefault="00E238ED" w:rsidP="005D061A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 w:val="0"/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Ведение индивидуальных карт развития</w:t>
            </w:r>
          </w:p>
          <w:p w:rsidR="00E238ED" w:rsidRDefault="00E238ED" w:rsidP="005D061A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 w:val="0"/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Наблюдение,</w:t>
            </w:r>
          </w:p>
          <w:p w:rsidR="00E238ED" w:rsidRDefault="00E238ED" w:rsidP="005D061A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 w:val="0"/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Анализ индивидуальных карт развития</w:t>
            </w:r>
          </w:p>
          <w:p w:rsidR="00E238ED" w:rsidRDefault="00E238ED" w:rsidP="005D061A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 w:val="0"/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Беседы с воспитателем</w:t>
            </w:r>
          </w:p>
          <w:p w:rsidR="00E238ED" w:rsidRDefault="00E238ED" w:rsidP="005D061A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 w:val="0"/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Беседы с родителями</w:t>
            </w:r>
          </w:p>
          <w:p w:rsidR="00E238ED" w:rsidRDefault="00E238ED" w:rsidP="005D061A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uppressAutoHyphens w:val="0"/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Изучения продуктов детского творчества</w:t>
            </w:r>
          </w:p>
        </w:tc>
        <w:tc>
          <w:tcPr>
            <w:tcW w:w="32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-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Способности к обучению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Творческая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Художественная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Вокальная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Литературная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Артистическая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Конструкторская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Психомоторная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Спортивная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Хореографическая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rPr>
          <w:trHeight w:val="975"/>
        </w:trPr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Коммуникативная 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Социально-личностная 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Лидерская одаренность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ar-SA" w:bidi="ar-SA"/>
              </w:rPr>
              <w:t>-</w:t>
            </w: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Академическая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Мотивационно-личностные характеристики</w:t>
            </w:r>
          </w:p>
        </w:tc>
        <w:tc>
          <w:tcPr>
            <w:tcW w:w="251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uppressAutoHyphens w:val="0"/>
              <w:snapToGrid w:val="0"/>
              <w:spacing w:line="300" w:lineRule="atLeast"/>
              <w:ind w:left="60" w:right="60" w:hanging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Наблюдение,</w:t>
            </w:r>
          </w:p>
          <w:p w:rsidR="00E238ED" w:rsidRDefault="00E238ED" w:rsidP="005D061A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uppressAutoHyphens w:val="0"/>
              <w:spacing w:line="300" w:lineRule="atLeast"/>
              <w:ind w:left="60" w:right="60" w:hanging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Педагогическая диагностика,</w:t>
            </w:r>
          </w:p>
          <w:p w:rsidR="00E238ED" w:rsidRDefault="00E238ED" w:rsidP="005D061A">
            <w:pPr>
              <w:widowControl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uppressAutoHyphens w:val="0"/>
              <w:spacing w:line="300" w:lineRule="atLeast"/>
              <w:ind w:left="60" w:right="60" w:hanging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lastRenderedPageBreak/>
              <w:t>Ведение индивидуальных карт развития</w:t>
            </w:r>
          </w:p>
        </w:tc>
        <w:tc>
          <w:tcPr>
            <w:tcW w:w="32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Способности к обучению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lastRenderedPageBreak/>
              <w:t>Творческая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Художественная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Вокальная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Литературная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Артистическая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Конструкторская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Психомоторная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Спортивная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Хореографическая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Коммуникативная 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Социально-личностная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Лидерская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Академическая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Мотивационно-личностные характеристики</w:t>
            </w:r>
          </w:p>
        </w:tc>
        <w:tc>
          <w:tcPr>
            <w:tcW w:w="251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E238ED">
            <w:pPr>
              <w:widowControl/>
              <w:numPr>
                <w:ilvl w:val="0"/>
                <w:numId w:val="9"/>
              </w:numPr>
              <w:tabs>
                <w:tab w:val="clear" w:pos="432"/>
                <w:tab w:val="num" w:pos="720"/>
              </w:tabs>
              <w:suppressAutoHyphens w:val="0"/>
              <w:snapToGrid w:val="0"/>
              <w:spacing w:line="300" w:lineRule="atLeast"/>
              <w:ind w:left="60" w:right="60" w:hanging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Наблюдение,</w:t>
            </w:r>
          </w:p>
          <w:p w:rsidR="00E238ED" w:rsidRDefault="00E238ED" w:rsidP="00E238ED">
            <w:pPr>
              <w:widowControl/>
              <w:numPr>
                <w:ilvl w:val="0"/>
                <w:numId w:val="9"/>
              </w:numPr>
              <w:tabs>
                <w:tab w:val="clear" w:pos="432"/>
                <w:tab w:val="num" w:pos="720"/>
              </w:tabs>
              <w:suppressAutoHyphens w:val="0"/>
              <w:spacing w:line="300" w:lineRule="atLeast"/>
              <w:ind w:left="60" w:right="60" w:hanging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Педагогическая диагностика,</w:t>
            </w:r>
          </w:p>
          <w:p w:rsidR="00E238ED" w:rsidRDefault="00E238ED" w:rsidP="00E238ED">
            <w:pPr>
              <w:widowControl/>
              <w:numPr>
                <w:ilvl w:val="0"/>
                <w:numId w:val="9"/>
              </w:numPr>
              <w:tabs>
                <w:tab w:val="clear" w:pos="432"/>
                <w:tab w:val="num" w:pos="720"/>
              </w:tabs>
              <w:suppressAutoHyphens w:val="0"/>
              <w:spacing w:line="300" w:lineRule="atLeast"/>
              <w:ind w:left="60" w:right="60" w:hanging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Ведение индивидуальных карт развития</w:t>
            </w:r>
          </w:p>
          <w:p w:rsidR="00E238ED" w:rsidRDefault="00E238ED" w:rsidP="00E238ED">
            <w:pPr>
              <w:widowControl/>
              <w:numPr>
                <w:ilvl w:val="0"/>
                <w:numId w:val="9"/>
              </w:numPr>
              <w:tabs>
                <w:tab w:val="clear" w:pos="432"/>
                <w:tab w:val="num" w:pos="720"/>
              </w:tabs>
              <w:suppressAutoHyphens w:val="0"/>
              <w:spacing w:line="300" w:lineRule="atLeast"/>
              <w:ind w:left="60" w:right="60" w:hanging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Лист экспертной оценки</w:t>
            </w:r>
          </w:p>
        </w:tc>
        <w:tc>
          <w:tcPr>
            <w:tcW w:w="32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 xml:space="preserve"> «Юные историки»</w:t>
            </w: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Способности к обучению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Творческая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Художественная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«Юный художник»</w:t>
            </w: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Вокальная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Музыкальные занятия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Литературная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Речевое творчество</w:t>
            </w: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Артистическая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Театральное творчество</w:t>
            </w: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Конструкторская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 xml:space="preserve"> «Умелые ручки»</w:t>
            </w: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Психомоторная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Спортивная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Физкультурные занятия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Хореографическая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Танцевальное творчество</w:t>
            </w: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Коммуникативная 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Социально-личностная  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сюжетно-ролевые игры</w:t>
            </w: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Лидерская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Академическая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Мотивационно-личностные характеристики</w:t>
            </w:r>
          </w:p>
        </w:tc>
        <w:tc>
          <w:tcPr>
            <w:tcW w:w="251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E238ED">
            <w:pPr>
              <w:widowControl/>
              <w:numPr>
                <w:ilvl w:val="0"/>
                <w:numId w:val="7"/>
              </w:numPr>
              <w:tabs>
                <w:tab w:val="clear" w:pos="0"/>
                <w:tab w:val="num" w:pos="720"/>
              </w:tabs>
              <w:suppressAutoHyphens w:val="0"/>
              <w:snapToGrid w:val="0"/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Наблюдение,</w:t>
            </w:r>
          </w:p>
          <w:p w:rsidR="00E238ED" w:rsidRDefault="00E238ED" w:rsidP="00E238ED">
            <w:pPr>
              <w:widowControl/>
              <w:numPr>
                <w:ilvl w:val="0"/>
                <w:numId w:val="7"/>
              </w:numPr>
              <w:tabs>
                <w:tab w:val="clear" w:pos="0"/>
                <w:tab w:val="num" w:pos="720"/>
              </w:tabs>
              <w:suppressAutoHyphens w:val="0"/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Педагогическая диагностика,</w:t>
            </w:r>
          </w:p>
          <w:p w:rsidR="00E238ED" w:rsidRDefault="00E238ED" w:rsidP="00E238ED">
            <w:pPr>
              <w:widowControl/>
              <w:numPr>
                <w:ilvl w:val="0"/>
                <w:numId w:val="7"/>
              </w:numPr>
              <w:tabs>
                <w:tab w:val="clear" w:pos="0"/>
                <w:tab w:val="num" w:pos="720"/>
              </w:tabs>
              <w:suppressAutoHyphens w:val="0"/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Ведение индивидуальных карт развития</w:t>
            </w:r>
          </w:p>
          <w:p w:rsidR="00E238ED" w:rsidRDefault="00E238ED" w:rsidP="00E238ED">
            <w:pPr>
              <w:widowControl/>
              <w:numPr>
                <w:ilvl w:val="0"/>
                <w:numId w:val="7"/>
              </w:numPr>
              <w:tabs>
                <w:tab w:val="clear" w:pos="0"/>
                <w:tab w:val="num" w:pos="720"/>
              </w:tabs>
              <w:suppressAutoHyphens w:val="0"/>
              <w:spacing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Лист экспертной оценки</w:t>
            </w:r>
          </w:p>
        </w:tc>
        <w:tc>
          <w:tcPr>
            <w:tcW w:w="32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 xml:space="preserve"> «Познавательно-исследовательская деятельность»</w:t>
            </w: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Способности к обучению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Творческая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Художественная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«Юный художник»</w:t>
            </w: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Вокальная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Музыкальные занятия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Литературная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Речевое творчество</w:t>
            </w: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Артистическая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Театральное творчество</w:t>
            </w: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Конструкторская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 xml:space="preserve"> «Умелые ручки»</w:t>
            </w: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Психомоторная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Спортивная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Физкультурные занятия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Хореографическая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Танцевальное творчество</w:t>
            </w: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Коммуникативная 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Социально-личностная  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сюжетно-ролевые игры</w:t>
            </w: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Лидерская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Академическая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Мотивационно-личностные характеристики</w:t>
            </w:r>
          </w:p>
        </w:tc>
        <w:tc>
          <w:tcPr>
            <w:tcW w:w="251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suppressAutoHyphens w:val="0"/>
              <w:snapToGrid w:val="0"/>
              <w:spacing w:line="300" w:lineRule="atLeast"/>
              <w:ind w:left="60" w:right="60" w:hanging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Наблюдение,</w:t>
            </w:r>
          </w:p>
          <w:p w:rsidR="00E238ED" w:rsidRDefault="00E238ED" w:rsidP="005D061A">
            <w:pPr>
              <w:widowControl/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suppressAutoHyphens w:val="0"/>
              <w:spacing w:line="300" w:lineRule="atLeast"/>
              <w:ind w:left="60" w:right="60" w:hanging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Педагогическая диагностика,</w:t>
            </w:r>
          </w:p>
          <w:p w:rsidR="00E238ED" w:rsidRDefault="00E238ED" w:rsidP="005D061A">
            <w:pPr>
              <w:widowControl/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suppressAutoHyphens w:val="0"/>
              <w:spacing w:line="300" w:lineRule="atLeast"/>
              <w:ind w:left="60" w:right="60" w:hanging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Ведение индивидуальных карт развития,</w:t>
            </w:r>
          </w:p>
          <w:p w:rsidR="00E238ED" w:rsidRDefault="00E238ED" w:rsidP="005D061A">
            <w:pPr>
              <w:widowControl/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suppressAutoHyphens w:val="0"/>
              <w:spacing w:line="300" w:lineRule="atLeast"/>
              <w:ind w:left="60" w:right="60" w:hanging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Лист экспертной оценки по общей одаренности,</w:t>
            </w:r>
          </w:p>
          <w:p w:rsidR="00E238ED" w:rsidRDefault="00E238ED" w:rsidP="005D061A">
            <w:pPr>
              <w:widowControl/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suppressAutoHyphens w:val="0"/>
              <w:spacing w:line="300" w:lineRule="atLeast"/>
              <w:ind w:left="60" w:right="60" w:hanging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Лист экспертной оценки «Изучение образовательной потребности дошкольника»</w:t>
            </w:r>
          </w:p>
        </w:tc>
        <w:tc>
          <w:tcPr>
            <w:tcW w:w="32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«Познавательно-исследовательская деятельность»,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Способности к обучению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Творческая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Художественная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«Юный художник»</w:t>
            </w: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Вокальная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Музыкальные занятия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Литературная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Речевое творчество</w:t>
            </w: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Артистическая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Театральное творчество</w:t>
            </w: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Конструкторская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 xml:space="preserve">  «Умелые ручки»</w:t>
            </w: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Психомоторная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lastRenderedPageBreak/>
              <w:t>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lastRenderedPageBreak/>
              <w:t>Спортивная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Физкультурные занятия</w:t>
            </w:r>
          </w:p>
          <w:p w:rsidR="00E238ED" w:rsidRDefault="00E238ED" w:rsidP="005D061A">
            <w:pPr>
              <w:widowControl/>
              <w:suppressAutoHyphens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Хореографическая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Танцевальное творчество</w:t>
            </w:r>
          </w:p>
        </w:tc>
      </w:tr>
      <w:tr w:rsidR="00E238ED" w:rsidTr="005D061A">
        <w:tblPrEx>
          <w:tblCellMar>
            <w:left w:w="108" w:type="dxa"/>
            <w:right w:w="108" w:type="dxa"/>
          </w:tblCellMar>
        </w:tblPrEx>
        <w:tc>
          <w:tcPr>
            <w:tcW w:w="1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lastRenderedPageBreak/>
              <w:t>Коммуникативная одаренность</w:t>
            </w:r>
          </w:p>
        </w:tc>
        <w:tc>
          <w:tcPr>
            <w:tcW w:w="2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Социально-личностная одаренность</w:t>
            </w:r>
          </w:p>
        </w:tc>
        <w:tc>
          <w:tcPr>
            <w:tcW w:w="251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38ED" w:rsidRDefault="00E238ED" w:rsidP="005D061A">
            <w:pPr>
              <w:widowControl/>
              <w:suppressAutoHyphens w:val="0"/>
              <w:snapToGri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</w:p>
        </w:tc>
        <w:tc>
          <w:tcPr>
            <w:tcW w:w="3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8ED" w:rsidRDefault="00E238ED" w:rsidP="005D061A">
            <w:pPr>
              <w:widowControl/>
              <w:suppressAutoHyphens w:val="0"/>
              <w:snapToGrid w:val="0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 w:bidi="ar-SA"/>
              </w:rPr>
              <w:t>сюжетно-ролевые игры</w:t>
            </w:r>
          </w:p>
        </w:tc>
      </w:tr>
    </w:tbl>
    <w:p w:rsidR="00E238ED" w:rsidRDefault="00E238ED" w:rsidP="00E238ED">
      <w:pPr>
        <w:widowControl/>
        <w:suppressAutoHyphens w:val="0"/>
        <w:spacing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</w:p>
    <w:p w:rsidR="00E238ED" w:rsidRDefault="00E238ED" w:rsidP="00E238ED">
      <w:pPr>
        <w:widowControl/>
        <w:numPr>
          <w:ilvl w:val="0"/>
          <w:numId w:val="8"/>
        </w:numPr>
        <w:tabs>
          <w:tab w:val="clear" w:pos="0"/>
          <w:tab w:val="num" w:pos="720"/>
        </w:tabs>
        <w:suppressAutoHyphens w:val="0"/>
        <w:spacing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Специалисты, реализующие приоритетное направление, проводят самостоятельный мониторинг развития способностей детей в своем направлении по собственным методикам (входная, промежуточная и итоговая диагностики, анализ динамики изменений, выводы).</w:t>
      </w:r>
    </w:p>
    <w:p w:rsidR="00E238ED" w:rsidRDefault="00E238ED" w:rsidP="00E238ED">
      <w:pPr>
        <w:widowControl/>
        <w:numPr>
          <w:ilvl w:val="0"/>
          <w:numId w:val="8"/>
        </w:numPr>
        <w:tabs>
          <w:tab w:val="clear" w:pos="0"/>
          <w:tab w:val="num" w:pos="720"/>
        </w:tabs>
        <w:suppressAutoHyphens w:val="0"/>
        <w:spacing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его общей одаренности.</w:t>
      </w:r>
    </w:p>
    <w:p w:rsidR="00E238ED" w:rsidRDefault="00E238ED" w:rsidP="00E238ED">
      <w:pPr>
        <w:widowControl/>
        <w:numPr>
          <w:ilvl w:val="0"/>
          <w:numId w:val="8"/>
        </w:numPr>
        <w:tabs>
          <w:tab w:val="clear" w:pos="0"/>
          <w:tab w:val="num" w:pos="720"/>
        </w:tabs>
        <w:suppressAutoHyphens w:val="0"/>
        <w:spacing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Для родителей разработаны опросники по выявлению общей одаренности детей, адаптированные для разных возрастных групп.</w:t>
      </w:r>
    </w:p>
    <w:p w:rsidR="00E238ED" w:rsidRDefault="00E238ED" w:rsidP="00E238ED">
      <w:pPr>
        <w:widowControl/>
        <w:suppressAutoHyphens w:val="0"/>
        <w:spacing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 w:bidi="ar-SA"/>
        </w:rPr>
        <w:t>3. Условия реализация программы.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Задачи:</w:t>
      </w:r>
    </w:p>
    <w:p w:rsidR="00E238ED" w:rsidRDefault="00E238ED" w:rsidP="00E238ED">
      <w:pPr>
        <w:widowControl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Составить индивидуальные маршруты психолого-педагогического сопровождения одаренных детей.</w:t>
      </w:r>
    </w:p>
    <w:p w:rsidR="00E238ED" w:rsidRDefault="00E238ED" w:rsidP="00E238ED">
      <w:pPr>
        <w:widowControl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Скоординировать и интегрировать деятельность специалистов и родителей в этом направлении.</w:t>
      </w:r>
    </w:p>
    <w:p w:rsidR="00E238ED" w:rsidRDefault="00E238ED" w:rsidP="00E238ED">
      <w:pPr>
        <w:widowControl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Разработать план мероприятий для развития творческих способностей воспитанников детского сада.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Исходной предпосылкой для развития способностей служат врождённые задатки.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Любые задатки, прежде чем превратиться в способности, должны пройти большой путь развития. Первые годы жизни ребенка - самые ценные для его будущего, и надо как можно полнее использовать их.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 xml:space="preserve">При создании в дошкольном учреждении 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Такими условиями являются:</w:t>
      </w:r>
    </w:p>
    <w:p w:rsidR="00E238ED" w:rsidRDefault="00E238ED" w:rsidP="00E238ED">
      <w:pPr>
        <w:widowControl/>
        <w:numPr>
          <w:ilvl w:val="0"/>
          <w:numId w:val="6"/>
        </w:numPr>
        <w:tabs>
          <w:tab w:val="clear" w:pos="0"/>
          <w:tab w:val="num" w:pos="720"/>
        </w:tabs>
        <w:suppressAutoHyphens w:val="0"/>
        <w:spacing w:line="300" w:lineRule="atLeast"/>
        <w:ind w:left="60" w:right="6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наличие специально подготовленных высококвалифицированных педагогов дополнительного образования и воспитателей;</w:t>
      </w:r>
    </w:p>
    <w:p w:rsidR="00E238ED" w:rsidRDefault="00E238ED" w:rsidP="00E238ED">
      <w:pPr>
        <w:widowControl/>
        <w:numPr>
          <w:ilvl w:val="0"/>
          <w:numId w:val="6"/>
        </w:numPr>
        <w:tabs>
          <w:tab w:val="clear" w:pos="0"/>
          <w:tab w:val="num" w:pos="720"/>
        </w:tabs>
        <w:suppressAutoHyphens w:val="0"/>
        <w:spacing w:line="300" w:lineRule="atLeast"/>
        <w:ind w:left="60" w:right="6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наличие богатой предметно-развивающей среды, стимулирующей самую разнообразную деятельность ребенка;</w:t>
      </w:r>
    </w:p>
    <w:p w:rsidR="00E238ED" w:rsidRDefault="00E238ED" w:rsidP="00E238ED">
      <w:pPr>
        <w:widowControl/>
        <w:numPr>
          <w:ilvl w:val="0"/>
          <w:numId w:val="6"/>
        </w:numPr>
        <w:tabs>
          <w:tab w:val="clear" w:pos="0"/>
          <w:tab w:val="num" w:pos="720"/>
        </w:tabs>
        <w:suppressAutoHyphens w:val="0"/>
        <w:spacing w:line="300" w:lineRule="atLeast"/>
        <w:ind w:left="60" w:right="6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E238ED" w:rsidRDefault="00E238ED" w:rsidP="00E238ED">
      <w:pPr>
        <w:widowControl/>
        <w:numPr>
          <w:ilvl w:val="0"/>
          <w:numId w:val="6"/>
        </w:numPr>
        <w:tabs>
          <w:tab w:val="clear" w:pos="0"/>
          <w:tab w:val="num" w:pos="720"/>
        </w:tabs>
        <w:suppressAutoHyphens w:val="0"/>
        <w:spacing w:line="300" w:lineRule="atLeast"/>
        <w:ind w:left="60" w:right="6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E238ED" w:rsidRDefault="00E238ED" w:rsidP="00E238ED">
      <w:pPr>
        <w:widowControl/>
        <w:numPr>
          <w:ilvl w:val="0"/>
          <w:numId w:val="6"/>
        </w:numPr>
        <w:tabs>
          <w:tab w:val="clear" w:pos="0"/>
          <w:tab w:val="num" w:pos="720"/>
        </w:tabs>
        <w:suppressAutoHyphens w:val="0"/>
        <w:spacing w:line="300" w:lineRule="atLeast"/>
        <w:ind w:left="60" w:right="6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lastRenderedPageBreak/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E238ED" w:rsidRDefault="00E238ED" w:rsidP="00E238ED">
      <w:pPr>
        <w:widowControl/>
        <w:numPr>
          <w:ilvl w:val="0"/>
          <w:numId w:val="6"/>
        </w:numPr>
        <w:tabs>
          <w:tab w:val="clear" w:pos="0"/>
          <w:tab w:val="num" w:pos="720"/>
        </w:tabs>
        <w:suppressAutoHyphens w:val="0"/>
        <w:spacing w:line="300" w:lineRule="atLeast"/>
        <w:ind w:left="60" w:right="6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использование в работе педагогов различных нетрадиционных методов и приемов, игровых технологий,</w:t>
      </w:r>
    </w:p>
    <w:p w:rsidR="00E238ED" w:rsidRDefault="00E238ED" w:rsidP="00E238ED">
      <w:pPr>
        <w:widowControl/>
        <w:numPr>
          <w:ilvl w:val="0"/>
          <w:numId w:val="6"/>
        </w:numPr>
        <w:tabs>
          <w:tab w:val="clear" w:pos="0"/>
          <w:tab w:val="num" w:pos="720"/>
        </w:tabs>
        <w:suppressAutoHyphens w:val="0"/>
        <w:spacing w:line="300" w:lineRule="atLeast"/>
        <w:ind w:left="60" w:right="6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занятие детей в свободной деятельности развивающими играми,</w:t>
      </w:r>
    </w:p>
    <w:p w:rsidR="00E238ED" w:rsidRDefault="00E238ED" w:rsidP="00E238ED">
      <w:pPr>
        <w:widowControl/>
        <w:numPr>
          <w:ilvl w:val="0"/>
          <w:numId w:val="6"/>
        </w:numPr>
        <w:tabs>
          <w:tab w:val="clear" w:pos="0"/>
          <w:tab w:val="num" w:pos="720"/>
        </w:tabs>
        <w:suppressAutoHyphens w:val="0"/>
        <w:spacing w:line="300" w:lineRule="atLeast"/>
        <w:ind w:left="60" w:right="6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работа кружков и секции, развивающих творческую направленность ребенка;</w:t>
      </w:r>
    </w:p>
    <w:p w:rsidR="00E238ED" w:rsidRDefault="00E238ED" w:rsidP="00E238ED">
      <w:pPr>
        <w:widowControl/>
        <w:numPr>
          <w:ilvl w:val="0"/>
          <w:numId w:val="6"/>
        </w:numPr>
        <w:tabs>
          <w:tab w:val="clear" w:pos="0"/>
          <w:tab w:val="num" w:pos="720"/>
        </w:tabs>
        <w:suppressAutoHyphens w:val="0"/>
        <w:spacing w:line="300" w:lineRule="atLeast"/>
        <w:ind w:left="60" w:right="6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участие детей в различных праздниках, спортивных соревнованиях, сюжетно-ролевых играх, выставках детского творчества</w:t>
      </w:r>
    </w:p>
    <w:p w:rsidR="00E238ED" w:rsidRDefault="00E238ED" w:rsidP="00E238ED">
      <w:pPr>
        <w:widowControl/>
        <w:numPr>
          <w:ilvl w:val="0"/>
          <w:numId w:val="6"/>
        </w:numPr>
        <w:tabs>
          <w:tab w:val="clear" w:pos="0"/>
          <w:tab w:val="num" w:pos="720"/>
        </w:tabs>
        <w:suppressAutoHyphens w:val="0"/>
        <w:spacing w:line="300" w:lineRule="atLeast"/>
        <w:ind w:left="60" w:right="60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тесное сотрудничество с семьей по вопросам развития одаренности их детей;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ab/>
        <w:t xml:space="preserve">Рекомендации родителям посещение кружков и секций вне детского сада. </w:t>
      </w:r>
    </w:p>
    <w:p w:rsidR="00E238ED" w:rsidRDefault="00E238ED" w:rsidP="00E238ED">
      <w:pPr>
        <w:widowControl/>
        <w:suppressAutoHyphens w:val="0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 w:bidi="ar-SA"/>
        </w:rPr>
        <w:t>Хорошо стимулирует детей на дальнейшее творческое развитие их участие в мероприятиях творческого характера между детскими садами, организованным муниципальным отделом управления образования.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Стратегия работы с одаренными детьми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Успешность работы с одаренными детьми во многом зависит от того, как организована работа с этой категорией воспитанников в детском саду.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одаренных детей учитываются их успехи в какой- либо деятельности: образовательной, художественной, физической и др.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охотно осваивают навыковое содержание учения под руководством взрослого и самостоятельно. 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и образовательная работа должна организовываться воспитателем таким образом, чтобы воспитанник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Условия успешной работы с одаренными воспитанниками.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важности этой работы каждым членом коллектива и усиление в связи этим внимания к проблеме формирования положительной мотивации к учению.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постоянное совершенство методической системы работы с одаренными детьми.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должен быть: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увлечен своим делом;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способным к экспериментальной, научной и творческой деятельности;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профессионально грамотным;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интеллектуальным, нравственным и эрудированным;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проводником передовых педагогических технологий;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психологом, воспитателем и умелым организатором образовательно - воспитательного процесса;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знатоком во всех областях человеческой жизни.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Формы работы с одаренными воспитанниками.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творческие мастерские;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групповые занятия ;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кружки по интересам;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конкурсы;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индивидуальным планам;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исследовательские проекты.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</w:p>
    <w:p w:rsidR="00E238ED" w:rsidRDefault="00E238ED" w:rsidP="00E238ED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Работа с одарёнными детьми.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</w:p>
    <w:p w:rsidR="00E238ED" w:rsidRDefault="00E238ED" w:rsidP="00E238E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План работы с одарённым ребёнком (примерный).</w:t>
      </w:r>
    </w:p>
    <w:p w:rsidR="00E238ED" w:rsidRDefault="00E238ED" w:rsidP="00E238ED">
      <w:pPr>
        <w:jc w:val="both"/>
        <w:rPr>
          <w:u w:val="single"/>
        </w:rPr>
      </w:pP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Индивидуальная работа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Занятия в кружке </w:t>
      </w:r>
      <w:r>
        <w:rPr>
          <w:rFonts w:ascii="Times New Roman" w:hAnsi="Times New Roman"/>
          <w:sz w:val="28"/>
          <w:szCs w:val="28"/>
        </w:rPr>
        <w:tab/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Участие в конкурсе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Проектная деятельность</w:t>
      </w:r>
      <w:r>
        <w:rPr>
          <w:rFonts w:ascii="Times New Roman" w:hAnsi="Times New Roman"/>
          <w:sz w:val="28"/>
          <w:szCs w:val="28"/>
        </w:rPr>
        <w:tab/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Вовлечение в коллективную деятельность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Работа с родителями. 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Направления работы с одарёнными детьми и их родителями</w:t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</w:p>
    <w:p w:rsidR="00E238ED" w:rsidRDefault="00E238ED" w:rsidP="00E238ED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организация работы.</w:t>
      </w:r>
    </w:p>
    <w:p w:rsidR="00E238ED" w:rsidRDefault="00E238ED" w:rsidP="00E238ED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банка данных одаренных детей и детей с высокой и достаточной мотивацией к познанию мира</w:t>
      </w:r>
      <w:r>
        <w:rPr>
          <w:rFonts w:ascii="Times New Roman" w:hAnsi="Times New Roman"/>
          <w:sz w:val="28"/>
          <w:szCs w:val="28"/>
        </w:rPr>
        <w:tab/>
      </w:r>
    </w:p>
    <w:p w:rsidR="00E238ED" w:rsidRDefault="00E238ED" w:rsidP="00E238ED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состояния здоровья одаренных детей</w:t>
      </w:r>
    </w:p>
    <w:p w:rsidR="00E238ED" w:rsidRDefault="00E238ED" w:rsidP="00E238ED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методической помощи родителям об организации работы по развитию интеллектуальных способностей детей</w:t>
      </w:r>
    </w:p>
    <w:p w:rsidR="00E238ED" w:rsidRDefault="00E238ED" w:rsidP="00E238ED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литературы по выбранным темам проектно-исследовательской деятельности воспитанникам</w:t>
      </w:r>
    </w:p>
    <w:p w:rsidR="00E238ED" w:rsidRDefault="00E238ED" w:rsidP="00E238ED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картотеки материалов периодической печати по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ab/>
      </w: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</w:p>
    <w:p w:rsidR="00E238ED" w:rsidRDefault="00E238ED" w:rsidP="00E238ED">
      <w:pPr>
        <w:jc w:val="both"/>
        <w:rPr>
          <w:rFonts w:ascii="Times New Roman" w:hAnsi="Times New Roman"/>
          <w:sz w:val="28"/>
          <w:szCs w:val="28"/>
        </w:rPr>
      </w:pPr>
    </w:p>
    <w:p w:rsidR="00E238ED" w:rsidRDefault="00E238ED" w:rsidP="00E238ED"/>
    <w:p w:rsidR="00E238ED" w:rsidRDefault="00E238ED" w:rsidP="00E238ED"/>
    <w:p w:rsidR="00E238ED" w:rsidRDefault="00E238ED" w:rsidP="00E238ED"/>
    <w:p w:rsidR="00E238ED" w:rsidRDefault="00E238ED" w:rsidP="00E238ED"/>
    <w:p w:rsidR="00E238ED" w:rsidRDefault="00E238ED" w:rsidP="00E238ED"/>
    <w:p w:rsidR="00227918" w:rsidRDefault="00227918">
      <w:bookmarkStart w:id="0" w:name="_GoBack"/>
      <w:bookmarkEnd w:id="0"/>
    </w:p>
    <w:sectPr w:rsidR="0022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D"/>
    <w:rsid w:val="00227918"/>
    <w:rsid w:val="00E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ED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8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rsid w:val="00E23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38ED"/>
    <w:rPr>
      <w:rFonts w:ascii="Arial" w:eastAsia="SimSun" w:hAnsi="Arial" w:cs="Mangal"/>
      <w:sz w:val="20"/>
      <w:szCs w:val="24"/>
      <w:lang w:eastAsia="hi-IN" w:bidi="hi-IN"/>
    </w:rPr>
  </w:style>
  <w:style w:type="paragraph" w:styleId="a5">
    <w:name w:val="Normal (Web)"/>
    <w:basedOn w:val="a"/>
    <w:rsid w:val="00E238ED"/>
    <w:pPr>
      <w:widowControl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ED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8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rsid w:val="00E23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38ED"/>
    <w:rPr>
      <w:rFonts w:ascii="Arial" w:eastAsia="SimSun" w:hAnsi="Arial" w:cs="Mangal"/>
      <w:sz w:val="20"/>
      <w:szCs w:val="24"/>
      <w:lang w:eastAsia="hi-IN" w:bidi="hi-IN"/>
    </w:rPr>
  </w:style>
  <w:style w:type="paragraph" w:styleId="a5">
    <w:name w:val="Normal (Web)"/>
    <w:basedOn w:val="a"/>
    <w:rsid w:val="00E238ED"/>
    <w:pPr>
      <w:widowControl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2015-09-07T17:38:00Z</dcterms:created>
  <dcterms:modified xsi:type="dcterms:W3CDTF">2015-09-07T17:38:00Z</dcterms:modified>
</cp:coreProperties>
</file>